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48B" w:rsidRDefault="00FC0EE3" w:rsidP="00081116">
      <w:pPr>
        <w:widowControl w:val="0"/>
        <w:spacing w:after="0" w:line="240" w:lineRule="auto"/>
        <w:rPr>
          <w:rFonts w:ascii="Garamond" w:eastAsia="Times New Roman" w:hAnsi="Garamond" w:cs="Times New Roman"/>
          <w:b/>
          <w:sz w:val="28"/>
          <w:szCs w:val="28"/>
          <w:lang w:eastAsia="ru-RU"/>
        </w:rPr>
      </w:pPr>
      <w:r>
        <w:rPr>
          <w:rFonts w:ascii="Garamond" w:eastAsia="Times New Roman" w:hAnsi="Garamond" w:cs="Times New Roman"/>
          <w:b/>
          <w:sz w:val="28"/>
          <w:szCs w:val="28"/>
          <w:lang w:eastAsia="ru-RU"/>
        </w:rPr>
        <w:t>VI.10</w:t>
      </w:r>
      <w:r w:rsidR="00081116">
        <w:rPr>
          <w:rFonts w:ascii="Garamond" w:eastAsia="Times New Roman" w:hAnsi="Garamond" w:cs="Times New Roman"/>
          <w:b/>
          <w:sz w:val="28"/>
          <w:szCs w:val="28"/>
          <w:lang w:eastAsia="ru-RU"/>
        </w:rPr>
        <w:t>.</w:t>
      </w:r>
      <w:r>
        <w:rPr>
          <w:rFonts w:ascii="Garamond" w:eastAsia="Times New Roman" w:hAnsi="Garamond" w:cs="Times New Roman"/>
          <w:b/>
          <w:sz w:val="28"/>
          <w:szCs w:val="28"/>
          <w:lang w:eastAsia="ru-RU"/>
        </w:rPr>
        <w:t xml:space="preserve"> </w:t>
      </w:r>
      <w:r w:rsidR="009B248B" w:rsidRPr="0095192C">
        <w:rPr>
          <w:rFonts w:ascii="Garamond" w:eastAsia="Times New Roman" w:hAnsi="Garamond" w:cs="Times New Roman"/>
          <w:b/>
          <w:sz w:val="28"/>
          <w:szCs w:val="28"/>
          <w:lang w:eastAsia="ru-RU"/>
        </w:rPr>
        <w:t xml:space="preserve">Изменения, связанные с порядком </w:t>
      </w:r>
      <w:r>
        <w:rPr>
          <w:rFonts w:ascii="Garamond" w:eastAsia="Times New Roman" w:hAnsi="Garamond" w:cs="Times New Roman"/>
          <w:b/>
          <w:sz w:val="28"/>
          <w:szCs w:val="28"/>
          <w:lang w:eastAsia="ru-RU"/>
        </w:rPr>
        <w:t xml:space="preserve">направления </w:t>
      </w:r>
      <w:r w:rsidR="001E095C" w:rsidRPr="001E095C">
        <w:rPr>
          <w:rFonts w:ascii="Garamond" w:eastAsia="Times New Roman" w:hAnsi="Garamond" w:cs="Times New Roman"/>
          <w:b/>
          <w:sz w:val="28"/>
          <w:szCs w:val="28"/>
          <w:lang w:eastAsia="ru-RU"/>
        </w:rPr>
        <w:t xml:space="preserve">Акта сверки по </w:t>
      </w:r>
      <w:r w:rsidR="00081116">
        <w:rPr>
          <w:rFonts w:ascii="Garamond" w:eastAsia="Times New Roman" w:hAnsi="Garamond" w:cs="Times New Roman"/>
          <w:b/>
          <w:sz w:val="28"/>
          <w:szCs w:val="28"/>
          <w:lang w:eastAsia="ru-RU"/>
        </w:rPr>
        <w:t>д</w:t>
      </w:r>
      <w:r>
        <w:rPr>
          <w:rFonts w:ascii="Garamond" w:eastAsia="Times New Roman" w:hAnsi="Garamond" w:cs="Times New Roman"/>
          <w:b/>
          <w:sz w:val="28"/>
          <w:szCs w:val="28"/>
          <w:lang w:eastAsia="ru-RU"/>
        </w:rPr>
        <w:t xml:space="preserve">оговорам купли-продажи </w:t>
      </w:r>
      <w:r w:rsidR="00081116">
        <w:rPr>
          <w:rFonts w:ascii="Garamond" w:eastAsia="Times New Roman" w:hAnsi="Garamond" w:cs="Times New Roman"/>
          <w:b/>
          <w:sz w:val="28"/>
          <w:szCs w:val="28"/>
          <w:lang w:eastAsia="ru-RU"/>
        </w:rPr>
        <w:t>мощности по </w:t>
      </w:r>
      <w:r w:rsidR="00DC4A6F" w:rsidRPr="00DC4A6F">
        <w:rPr>
          <w:rFonts w:ascii="Garamond" w:eastAsia="Times New Roman" w:hAnsi="Garamond" w:cs="Times New Roman"/>
          <w:b/>
          <w:sz w:val="28"/>
          <w:szCs w:val="28"/>
          <w:lang w:eastAsia="ru-RU"/>
        </w:rPr>
        <w:t>результатам конкурентного отбора мощности</w:t>
      </w:r>
      <w:r>
        <w:rPr>
          <w:rFonts w:ascii="Garamond" w:eastAsia="Times New Roman" w:hAnsi="Garamond" w:cs="Times New Roman"/>
          <w:b/>
          <w:sz w:val="28"/>
          <w:szCs w:val="28"/>
          <w:lang w:eastAsia="ru-RU"/>
        </w:rPr>
        <w:t xml:space="preserve"> в электронном виде</w:t>
      </w:r>
    </w:p>
    <w:p w:rsidR="00081116" w:rsidRPr="00081116" w:rsidRDefault="00081116" w:rsidP="00081116">
      <w:pPr>
        <w:widowControl w:val="0"/>
        <w:spacing w:after="0" w:line="240" w:lineRule="auto"/>
        <w:jc w:val="right"/>
        <w:rPr>
          <w:rFonts w:ascii="Garamond" w:eastAsia="Times New Roman" w:hAnsi="Garamond" w:cs="Times New Roman"/>
          <w:b/>
          <w:sz w:val="28"/>
          <w:szCs w:val="28"/>
          <w:lang w:eastAsia="ru-RU"/>
        </w:rPr>
      </w:pPr>
    </w:p>
    <w:p w:rsidR="00FC0EE3" w:rsidRPr="00081116" w:rsidRDefault="00FC0EE3" w:rsidP="00081116">
      <w:pPr>
        <w:widowControl w:val="0"/>
        <w:spacing w:after="0" w:line="240" w:lineRule="auto"/>
        <w:jc w:val="right"/>
        <w:rPr>
          <w:rFonts w:ascii="Garamond" w:eastAsia="Times New Roman" w:hAnsi="Garamond" w:cs="Times New Roman"/>
          <w:b/>
          <w:sz w:val="28"/>
          <w:szCs w:val="28"/>
          <w:lang w:eastAsia="ru-RU"/>
        </w:rPr>
      </w:pPr>
      <w:r w:rsidRPr="00081116">
        <w:rPr>
          <w:rFonts w:ascii="Garamond" w:eastAsia="Times New Roman" w:hAnsi="Garamond" w:cs="Times New Roman"/>
          <w:b/>
          <w:sz w:val="28"/>
          <w:szCs w:val="28"/>
          <w:lang w:eastAsia="ru-RU"/>
        </w:rPr>
        <w:t xml:space="preserve">Приложение </w:t>
      </w:r>
      <w:r>
        <w:rPr>
          <w:rFonts w:ascii="Garamond" w:eastAsia="Times New Roman" w:hAnsi="Garamond" w:cs="Times New Roman"/>
          <w:b/>
          <w:sz w:val="28"/>
          <w:szCs w:val="28"/>
          <w:lang w:eastAsia="ru-RU"/>
        </w:rPr>
        <w:t xml:space="preserve">№ </w:t>
      </w:r>
      <w:r w:rsidRPr="00081116">
        <w:rPr>
          <w:rFonts w:ascii="Garamond" w:eastAsia="Times New Roman" w:hAnsi="Garamond" w:cs="Times New Roman"/>
          <w:b/>
          <w:sz w:val="28"/>
          <w:szCs w:val="28"/>
          <w:lang w:eastAsia="ru-RU"/>
        </w:rPr>
        <w:t>6.10</w:t>
      </w:r>
    </w:p>
    <w:p w:rsidR="00081116" w:rsidRPr="00081116" w:rsidRDefault="00081116" w:rsidP="00081116">
      <w:pPr>
        <w:widowControl w:val="0"/>
        <w:spacing w:after="0" w:line="240" w:lineRule="auto"/>
        <w:jc w:val="right"/>
        <w:rPr>
          <w:rFonts w:ascii="Garamond" w:eastAsia="Times New Roman" w:hAnsi="Garamond" w:cs="Times New Roman"/>
          <w:b/>
          <w:sz w:val="28"/>
          <w:szCs w:val="28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21"/>
      </w:tblGrid>
      <w:tr w:rsidR="009B248B" w:rsidRPr="00081116" w:rsidTr="004B5D9B">
        <w:trPr>
          <w:trHeight w:val="1424"/>
        </w:trPr>
        <w:tc>
          <w:tcPr>
            <w:tcW w:w="15021" w:type="dxa"/>
          </w:tcPr>
          <w:p w:rsidR="009B248B" w:rsidRPr="00081116" w:rsidRDefault="009B248B" w:rsidP="00081116">
            <w:pPr>
              <w:widowControl w:val="0"/>
              <w:tabs>
                <w:tab w:val="left" w:pos="0"/>
                <w:tab w:val="left" w:pos="3420"/>
              </w:tabs>
              <w:spacing w:after="0" w:line="240" w:lineRule="auto"/>
              <w:jc w:val="both"/>
              <w:rPr>
                <w:rFonts w:ascii="Garamond" w:hAnsi="Garamond" w:cs="Times New Roman"/>
                <w:sz w:val="24"/>
                <w:szCs w:val="24"/>
              </w:rPr>
            </w:pPr>
            <w:r w:rsidRPr="00081116">
              <w:rPr>
                <w:rFonts w:ascii="Garamond" w:hAnsi="Garamond" w:cs="Times New Roman"/>
                <w:b/>
                <w:sz w:val="24"/>
                <w:szCs w:val="24"/>
              </w:rPr>
              <w:t xml:space="preserve">Инициатор: </w:t>
            </w:r>
            <w:r w:rsidR="00081116">
              <w:rPr>
                <w:rFonts w:ascii="Garamond" w:hAnsi="Garamond" w:cs="Times New Roman"/>
                <w:sz w:val="24"/>
                <w:szCs w:val="24"/>
              </w:rPr>
              <w:t>ч</w:t>
            </w:r>
            <w:r w:rsidRPr="00081116">
              <w:rPr>
                <w:rFonts w:ascii="Garamond" w:hAnsi="Garamond" w:cs="Times New Roman"/>
                <w:sz w:val="24"/>
                <w:szCs w:val="24"/>
              </w:rPr>
              <w:t>лен Наблюдательного совета Ассоциации «НП Совет рынка» Н.Г. Шульгинов</w:t>
            </w:r>
            <w:r w:rsidR="00081116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  <w:p w:rsidR="00987202" w:rsidRPr="00081116" w:rsidRDefault="009B248B" w:rsidP="00081116">
            <w:pPr>
              <w:widowControl w:val="0"/>
              <w:tabs>
                <w:tab w:val="left" w:pos="0"/>
                <w:tab w:val="left" w:pos="3420"/>
              </w:tabs>
              <w:spacing w:after="0" w:line="240" w:lineRule="auto"/>
              <w:jc w:val="both"/>
              <w:rPr>
                <w:rFonts w:ascii="Garamond" w:hAnsi="Garamond" w:cs="Times New Roman"/>
                <w:sz w:val="24"/>
                <w:szCs w:val="24"/>
              </w:rPr>
            </w:pPr>
            <w:r w:rsidRPr="00081116">
              <w:rPr>
                <w:rFonts w:ascii="Garamond" w:hAnsi="Garamond" w:cs="Times New Roman"/>
                <w:b/>
                <w:sz w:val="24"/>
                <w:szCs w:val="24"/>
              </w:rPr>
              <w:t>Обоснование:</w:t>
            </w:r>
            <w:r w:rsidR="00EA679B" w:rsidRPr="00081116">
              <w:rPr>
                <w:rFonts w:ascii="Garamond" w:hAnsi="Garamond" w:cs="Times New Roman"/>
                <w:b/>
                <w:sz w:val="24"/>
                <w:szCs w:val="24"/>
              </w:rPr>
              <w:t xml:space="preserve"> </w:t>
            </w:r>
            <w:r w:rsidR="00081116">
              <w:rPr>
                <w:rFonts w:ascii="Garamond" w:hAnsi="Garamond" w:cs="Times New Roman"/>
                <w:sz w:val="24"/>
                <w:szCs w:val="24"/>
              </w:rPr>
              <w:t>в</w:t>
            </w:r>
            <w:r w:rsidR="00987202" w:rsidRPr="00081116">
              <w:rPr>
                <w:rFonts w:ascii="Garamond" w:hAnsi="Garamond" w:cs="Times New Roman"/>
                <w:sz w:val="24"/>
                <w:szCs w:val="24"/>
              </w:rPr>
              <w:t xml:space="preserve"> целях оптимизации</w:t>
            </w:r>
            <w:r w:rsidR="00DC4A6F" w:rsidRPr="00081116">
              <w:rPr>
                <w:rFonts w:ascii="Garamond" w:hAnsi="Garamond" w:cs="Times New Roman"/>
                <w:sz w:val="24"/>
                <w:szCs w:val="24"/>
              </w:rPr>
              <w:t xml:space="preserve"> документооборота по </w:t>
            </w:r>
            <w:r w:rsidR="00081116">
              <w:rPr>
                <w:rFonts w:ascii="Garamond" w:hAnsi="Garamond" w:cs="Times New Roman"/>
                <w:sz w:val="24"/>
                <w:szCs w:val="24"/>
              </w:rPr>
              <w:t>д</w:t>
            </w:r>
            <w:r w:rsidR="00DC4A6F" w:rsidRPr="00081116">
              <w:rPr>
                <w:rFonts w:ascii="Garamond" w:hAnsi="Garamond" w:cs="Times New Roman"/>
                <w:sz w:val="24"/>
                <w:szCs w:val="24"/>
              </w:rPr>
              <w:t>оговорам КОМ,</w:t>
            </w:r>
            <w:r w:rsidR="00987202" w:rsidRPr="00081116">
              <w:rPr>
                <w:rFonts w:ascii="Garamond" w:hAnsi="Garamond" w:cs="Times New Roman"/>
                <w:sz w:val="24"/>
                <w:szCs w:val="24"/>
              </w:rPr>
              <w:t xml:space="preserve"> сни</w:t>
            </w:r>
            <w:r w:rsidR="00DC4A6F" w:rsidRPr="00081116">
              <w:rPr>
                <w:rFonts w:ascii="Garamond" w:hAnsi="Garamond" w:cs="Times New Roman"/>
                <w:sz w:val="24"/>
                <w:szCs w:val="24"/>
              </w:rPr>
              <w:t>жения трудозатрат на подготовку</w:t>
            </w:r>
            <w:r w:rsidR="00987202" w:rsidRPr="00081116">
              <w:rPr>
                <w:rFonts w:ascii="Garamond" w:hAnsi="Garamond" w:cs="Times New Roman"/>
                <w:sz w:val="24"/>
                <w:szCs w:val="24"/>
              </w:rPr>
              <w:t xml:space="preserve"> и рассылку актов сверки расчетов, </w:t>
            </w:r>
            <w:r w:rsidR="00081116">
              <w:rPr>
                <w:rFonts w:ascii="Garamond" w:hAnsi="Garamond" w:cs="Times New Roman"/>
                <w:sz w:val="24"/>
                <w:szCs w:val="24"/>
              </w:rPr>
              <w:t>а так</w:t>
            </w:r>
            <w:r w:rsidR="00DC4A6F" w:rsidRPr="00081116">
              <w:rPr>
                <w:rFonts w:ascii="Garamond" w:hAnsi="Garamond" w:cs="Times New Roman"/>
                <w:sz w:val="24"/>
                <w:szCs w:val="24"/>
              </w:rPr>
              <w:t xml:space="preserve">же учитывая сложившуюся практику по функционированию иных договоров оптового рынка, </w:t>
            </w:r>
            <w:r w:rsidR="00987202" w:rsidRPr="00081116">
              <w:rPr>
                <w:rFonts w:ascii="Garamond" w:hAnsi="Garamond" w:cs="Times New Roman"/>
                <w:sz w:val="24"/>
                <w:szCs w:val="24"/>
              </w:rPr>
              <w:t xml:space="preserve">предлагается </w:t>
            </w:r>
            <w:r w:rsidR="00DC4A6F" w:rsidRPr="00081116">
              <w:rPr>
                <w:rFonts w:ascii="Garamond" w:hAnsi="Garamond" w:cs="Times New Roman"/>
                <w:sz w:val="24"/>
                <w:szCs w:val="24"/>
              </w:rPr>
              <w:t xml:space="preserve">не </w:t>
            </w:r>
            <w:r w:rsidR="00987202" w:rsidRPr="00081116">
              <w:rPr>
                <w:rFonts w:ascii="Garamond" w:hAnsi="Garamond" w:cs="Times New Roman"/>
                <w:sz w:val="24"/>
                <w:szCs w:val="24"/>
              </w:rPr>
              <w:t xml:space="preserve">осуществлять </w:t>
            </w:r>
            <w:r w:rsidR="00DC4A6F" w:rsidRPr="00081116">
              <w:rPr>
                <w:rFonts w:ascii="Garamond" w:hAnsi="Garamond" w:cs="Times New Roman"/>
                <w:sz w:val="24"/>
                <w:szCs w:val="24"/>
              </w:rPr>
              <w:t xml:space="preserve">ежемесячное </w:t>
            </w:r>
            <w:r w:rsidR="00987202" w:rsidRPr="00081116">
              <w:rPr>
                <w:rFonts w:ascii="Garamond" w:hAnsi="Garamond" w:cs="Times New Roman"/>
                <w:sz w:val="24"/>
                <w:szCs w:val="24"/>
              </w:rPr>
              <w:t>оформл</w:t>
            </w:r>
            <w:r w:rsidR="00DC4A6F" w:rsidRPr="00081116">
              <w:rPr>
                <w:rFonts w:ascii="Garamond" w:hAnsi="Garamond" w:cs="Times New Roman"/>
                <w:sz w:val="24"/>
                <w:szCs w:val="24"/>
              </w:rPr>
              <w:t>ение электронных ак</w:t>
            </w:r>
            <w:r w:rsidR="009C294D" w:rsidRPr="00081116">
              <w:rPr>
                <w:rFonts w:ascii="Garamond" w:hAnsi="Garamond" w:cs="Times New Roman"/>
                <w:sz w:val="24"/>
                <w:szCs w:val="24"/>
              </w:rPr>
              <w:t xml:space="preserve">тов сверки по </w:t>
            </w:r>
            <w:r w:rsidR="00DC4A6F" w:rsidRPr="00081116">
              <w:rPr>
                <w:rFonts w:ascii="Garamond" w:hAnsi="Garamond" w:cs="Times New Roman"/>
                <w:sz w:val="24"/>
                <w:szCs w:val="24"/>
              </w:rPr>
              <w:t>Договорам КОМ</w:t>
            </w:r>
            <w:r w:rsidR="00987202" w:rsidRPr="00081116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  <w:p w:rsidR="004A238B" w:rsidRPr="00081116" w:rsidRDefault="009B248B" w:rsidP="00081116">
            <w:pPr>
              <w:widowControl w:val="0"/>
              <w:tabs>
                <w:tab w:val="left" w:pos="0"/>
                <w:tab w:val="left" w:pos="3420"/>
              </w:tabs>
              <w:spacing w:after="0" w:line="240" w:lineRule="auto"/>
              <w:jc w:val="both"/>
              <w:rPr>
                <w:rFonts w:ascii="Garamond" w:eastAsia="Calibri" w:hAnsi="Garamond" w:cs="Times New Roman"/>
                <w:b/>
                <w:sz w:val="24"/>
                <w:szCs w:val="24"/>
              </w:rPr>
            </w:pPr>
            <w:r w:rsidRPr="00081116">
              <w:rPr>
                <w:rFonts w:ascii="Garamond" w:eastAsia="Calibri" w:hAnsi="Garamond" w:cs="Times New Roman"/>
                <w:b/>
                <w:sz w:val="24"/>
                <w:szCs w:val="24"/>
              </w:rPr>
              <w:t>Дата вступления в силу:</w:t>
            </w:r>
            <w:r w:rsidR="001E095C" w:rsidRPr="00081116">
              <w:rPr>
                <w:rFonts w:ascii="Garamond" w:eastAsia="Calibri" w:hAnsi="Garamond" w:cs="Times New Roman"/>
                <w:b/>
                <w:sz w:val="24"/>
                <w:szCs w:val="24"/>
              </w:rPr>
              <w:t xml:space="preserve"> </w:t>
            </w:r>
            <w:r w:rsidR="00C227B4" w:rsidRPr="00081116">
              <w:rPr>
                <w:rFonts w:ascii="Garamond" w:hAnsi="Garamond" w:cs="Times New Roman"/>
                <w:sz w:val="24"/>
                <w:szCs w:val="24"/>
              </w:rPr>
              <w:t xml:space="preserve">20 </w:t>
            </w:r>
            <w:r w:rsidR="00FC0EE3" w:rsidRPr="00081116">
              <w:rPr>
                <w:rFonts w:ascii="Garamond" w:hAnsi="Garamond" w:cs="Times New Roman"/>
                <w:sz w:val="24"/>
                <w:szCs w:val="24"/>
              </w:rPr>
              <w:t xml:space="preserve">сентября 2018 года </w:t>
            </w:r>
            <w:r w:rsidR="00987202" w:rsidRPr="00081116">
              <w:rPr>
                <w:rFonts w:ascii="Garamond" w:hAnsi="Garamond" w:cs="Times New Roman"/>
                <w:sz w:val="24"/>
                <w:szCs w:val="24"/>
              </w:rPr>
              <w:t xml:space="preserve">и распространяют свое действие на отношения сторон по Договору о присоединении к торговой системе оптового рынка, возникшие с 1 </w:t>
            </w:r>
            <w:r w:rsidR="00FC0EE3" w:rsidRPr="00081116">
              <w:rPr>
                <w:rFonts w:ascii="Garamond" w:hAnsi="Garamond" w:cs="Times New Roman"/>
                <w:sz w:val="24"/>
                <w:szCs w:val="24"/>
              </w:rPr>
              <w:t>сентября 2018 года</w:t>
            </w:r>
            <w:r w:rsidR="00DC4A6F" w:rsidRPr="00081116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</w:tr>
    </w:tbl>
    <w:p w:rsidR="008C7598" w:rsidRDefault="008C7598" w:rsidP="00081116">
      <w:pPr>
        <w:widowControl w:val="0"/>
        <w:spacing w:after="0" w:line="240" w:lineRule="auto"/>
        <w:jc w:val="center"/>
        <w:rPr>
          <w:rFonts w:ascii="Garamond" w:hAnsi="Garamond" w:cs="Times New Roman"/>
          <w:b/>
          <w:bCs/>
          <w:sz w:val="26"/>
          <w:szCs w:val="26"/>
        </w:rPr>
      </w:pPr>
    </w:p>
    <w:p w:rsidR="00081116" w:rsidRDefault="00081116" w:rsidP="00081116">
      <w:pPr>
        <w:widowControl w:val="0"/>
        <w:spacing w:after="0" w:line="240" w:lineRule="auto"/>
        <w:rPr>
          <w:rFonts w:ascii="Garamond" w:hAnsi="Garamond" w:cs="Times New Roman"/>
          <w:b/>
          <w:bCs/>
          <w:sz w:val="26"/>
          <w:szCs w:val="26"/>
        </w:rPr>
      </w:pPr>
      <w:r w:rsidRPr="0095192C">
        <w:rPr>
          <w:rFonts w:ascii="Garamond" w:hAnsi="Garamond" w:cs="Times New Roman"/>
          <w:b/>
          <w:bCs/>
          <w:sz w:val="26"/>
          <w:szCs w:val="26"/>
        </w:rPr>
        <w:t>Предложения по изменениям и дополнениям в</w:t>
      </w:r>
      <w:r>
        <w:rPr>
          <w:rFonts w:ascii="Garamond" w:hAnsi="Garamond" w:cs="Times New Roman"/>
          <w:b/>
          <w:bCs/>
          <w:sz w:val="26"/>
          <w:szCs w:val="26"/>
        </w:rPr>
        <w:t xml:space="preserve"> </w:t>
      </w:r>
      <w:r>
        <w:rPr>
          <w:rFonts w:ascii="Garamond" w:hAnsi="Garamond" w:cs="Times New Roman"/>
          <w:b/>
          <w:bCs/>
          <w:sz w:val="26"/>
          <w:szCs w:val="26"/>
        </w:rPr>
        <w:t xml:space="preserve">СТАНДАРТНУЮ ФОРМУ </w:t>
      </w:r>
      <w:r w:rsidRPr="00081116">
        <w:rPr>
          <w:rFonts w:ascii="Garamond" w:hAnsi="Garamond" w:cs="Times New Roman"/>
          <w:b/>
          <w:bCs/>
          <w:sz w:val="26"/>
          <w:szCs w:val="26"/>
        </w:rPr>
        <w:t xml:space="preserve">ДОГОВОРА КУПЛИ-ПРОДАЖИ МОЩНОСТИ ПО РЕЗУЛЬТАТАМ КОНКУРЕНТНОГО ОТБОРА МОЩНОСТИ </w:t>
      </w:r>
      <w:r>
        <w:rPr>
          <w:rFonts w:ascii="Garamond" w:hAnsi="Garamond" w:cs="Times New Roman"/>
          <w:b/>
          <w:bCs/>
          <w:sz w:val="26"/>
          <w:szCs w:val="26"/>
        </w:rPr>
        <w:t>(Приложение № Д</w:t>
      </w:r>
      <w:r w:rsidRPr="00081116">
        <w:rPr>
          <w:rFonts w:ascii="Garamond" w:hAnsi="Garamond" w:cs="Times New Roman"/>
          <w:b/>
          <w:bCs/>
          <w:sz w:val="26"/>
          <w:szCs w:val="26"/>
        </w:rPr>
        <w:t xml:space="preserve"> </w:t>
      </w:r>
      <w:r>
        <w:rPr>
          <w:rFonts w:ascii="Garamond" w:hAnsi="Garamond" w:cs="Times New Roman"/>
          <w:b/>
          <w:bCs/>
          <w:sz w:val="26"/>
          <w:szCs w:val="26"/>
        </w:rPr>
        <w:t>1</w:t>
      </w:r>
      <w:r w:rsidRPr="00081116">
        <w:rPr>
          <w:rFonts w:ascii="Garamond" w:hAnsi="Garamond" w:cs="Times New Roman"/>
          <w:b/>
          <w:bCs/>
          <w:sz w:val="26"/>
          <w:szCs w:val="26"/>
        </w:rPr>
        <w:t>8</w:t>
      </w:r>
      <w:r>
        <w:rPr>
          <w:rFonts w:ascii="Garamond" w:hAnsi="Garamond" w:cs="Times New Roman"/>
          <w:b/>
          <w:bCs/>
          <w:sz w:val="26"/>
          <w:szCs w:val="26"/>
        </w:rPr>
        <w:t>.3.1</w:t>
      </w:r>
      <w:r w:rsidRPr="0095192C">
        <w:rPr>
          <w:rFonts w:ascii="Garamond" w:hAnsi="Garamond" w:cs="Times New Roman"/>
          <w:b/>
          <w:bCs/>
          <w:sz w:val="26"/>
          <w:szCs w:val="26"/>
        </w:rPr>
        <w:t xml:space="preserve"> к Договору о присоединении к торговой системе оптового рынка)</w:t>
      </w:r>
    </w:p>
    <w:p w:rsidR="00081116" w:rsidRPr="00081116" w:rsidRDefault="00081116" w:rsidP="00081116">
      <w:pPr>
        <w:widowControl w:val="0"/>
        <w:spacing w:after="0" w:line="240" w:lineRule="auto"/>
        <w:rPr>
          <w:rFonts w:ascii="Garamond" w:hAnsi="Garamond" w:cs="Times New Roman"/>
          <w:b/>
          <w:bCs/>
          <w:sz w:val="26"/>
          <w:szCs w:val="26"/>
        </w:rPr>
      </w:pPr>
    </w:p>
    <w:tbl>
      <w:tblPr>
        <w:tblW w:w="150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0"/>
        <w:gridCol w:w="6945"/>
        <w:gridCol w:w="7055"/>
      </w:tblGrid>
      <w:tr w:rsidR="009B7B91" w:rsidRPr="00D00399" w:rsidTr="00DC4A6F">
        <w:trPr>
          <w:trHeight w:val="435"/>
        </w:trPr>
        <w:tc>
          <w:tcPr>
            <w:tcW w:w="1060" w:type="dxa"/>
            <w:vAlign w:val="center"/>
          </w:tcPr>
          <w:p w:rsidR="009B7B91" w:rsidRPr="0095192C" w:rsidRDefault="009B7B91" w:rsidP="00081116">
            <w:pPr>
              <w:spacing w:after="0" w:line="240" w:lineRule="auto"/>
              <w:jc w:val="center"/>
              <w:rPr>
                <w:rFonts w:ascii="Garamond" w:hAnsi="Garamond" w:cs="Times New Roman"/>
                <w:b/>
                <w:bCs/>
              </w:rPr>
            </w:pPr>
            <w:r w:rsidRPr="0095192C">
              <w:rPr>
                <w:rFonts w:ascii="Garamond" w:hAnsi="Garamond" w:cs="Times New Roman"/>
                <w:b/>
                <w:bCs/>
              </w:rPr>
              <w:t>№</w:t>
            </w:r>
          </w:p>
          <w:p w:rsidR="009B7B91" w:rsidRPr="0095192C" w:rsidRDefault="009B7B91" w:rsidP="00081116">
            <w:pPr>
              <w:spacing w:after="0" w:line="240" w:lineRule="auto"/>
              <w:jc w:val="center"/>
              <w:rPr>
                <w:rFonts w:ascii="Garamond" w:hAnsi="Garamond" w:cs="Times New Roman"/>
                <w:b/>
                <w:bCs/>
              </w:rPr>
            </w:pPr>
            <w:r w:rsidRPr="0095192C">
              <w:rPr>
                <w:rFonts w:ascii="Garamond" w:hAnsi="Garamond" w:cs="Times New Roman"/>
                <w:b/>
                <w:bCs/>
              </w:rPr>
              <w:t>пункта</w:t>
            </w:r>
          </w:p>
        </w:tc>
        <w:tc>
          <w:tcPr>
            <w:tcW w:w="6945" w:type="dxa"/>
            <w:vAlign w:val="center"/>
          </w:tcPr>
          <w:p w:rsidR="009B7B91" w:rsidRPr="0095192C" w:rsidRDefault="009B7B91" w:rsidP="00081116">
            <w:pPr>
              <w:spacing w:after="0" w:line="240" w:lineRule="auto"/>
              <w:jc w:val="center"/>
              <w:rPr>
                <w:rFonts w:ascii="Garamond" w:hAnsi="Garamond" w:cs="Times New Roman"/>
                <w:b/>
                <w:bCs/>
              </w:rPr>
            </w:pPr>
            <w:r w:rsidRPr="0095192C">
              <w:rPr>
                <w:rFonts w:ascii="Garamond" w:hAnsi="Garamond" w:cs="Times New Roman"/>
                <w:b/>
                <w:bCs/>
              </w:rPr>
              <w:t xml:space="preserve">Редакция, действующая на момент </w:t>
            </w:r>
          </w:p>
          <w:p w:rsidR="009B7B91" w:rsidRPr="0095192C" w:rsidRDefault="009B7B91" w:rsidP="00081116">
            <w:pPr>
              <w:spacing w:after="0" w:line="240" w:lineRule="auto"/>
              <w:jc w:val="center"/>
              <w:rPr>
                <w:rFonts w:ascii="Garamond" w:hAnsi="Garamond" w:cs="Times New Roman"/>
                <w:b/>
                <w:bCs/>
              </w:rPr>
            </w:pPr>
            <w:r w:rsidRPr="0095192C">
              <w:rPr>
                <w:rFonts w:ascii="Garamond" w:hAnsi="Garamond" w:cs="Times New Roman"/>
                <w:b/>
                <w:bCs/>
              </w:rPr>
              <w:t>вступления в силу изменений</w:t>
            </w:r>
          </w:p>
        </w:tc>
        <w:tc>
          <w:tcPr>
            <w:tcW w:w="7055" w:type="dxa"/>
            <w:vAlign w:val="center"/>
          </w:tcPr>
          <w:p w:rsidR="009B7B91" w:rsidRPr="0095192C" w:rsidRDefault="009B7B91" w:rsidP="00081116">
            <w:pPr>
              <w:spacing w:after="0" w:line="240" w:lineRule="auto"/>
              <w:jc w:val="center"/>
              <w:rPr>
                <w:rFonts w:ascii="Garamond" w:hAnsi="Garamond" w:cs="Times New Roman"/>
                <w:b/>
                <w:bCs/>
              </w:rPr>
            </w:pPr>
            <w:r w:rsidRPr="0095192C">
              <w:rPr>
                <w:rFonts w:ascii="Garamond" w:hAnsi="Garamond" w:cs="Times New Roman"/>
                <w:b/>
                <w:bCs/>
              </w:rPr>
              <w:t>Предлагаемая редакция</w:t>
            </w:r>
          </w:p>
          <w:p w:rsidR="009B7B91" w:rsidRPr="0095192C" w:rsidRDefault="00081116" w:rsidP="00081116">
            <w:pPr>
              <w:spacing w:after="0" w:line="240" w:lineRule="auto"/>
              <w:jc w:val="center"/>
              <w:rPr>
                <w:rFonts w:ascii="Garamond" w:hAnsi="Garamond" w:cs="Times New Roman"/>
              </w:rPr>
            </w:pPr>
            <w:r>
              <w:rPr>
                <w:rFonts w:ascii="Garamond" w:hAnsi="Garamond" w:cs="Times New Roman"/>
              </w:rPr>
              <w:t>(изменения выделены цветом)</w:t>
            </w:r>
          </w:p>
        </w:tc>
      </w:tr>
      <w:tr w:rsidR="009B7B91" w:rsidRPr="00D00399" w:rsidTr="00DC4A6F">
        <w:trPr>
          <w:trHeight w:val="435"/>
        </w:trPr>
        <w:tc>
          <w:tcPr>
            <w:tcW w:w="1060" w:type="dxa"/>
            <w:vAlign w:val="center"/>
          </w:tcPr>
          <w:p w:rsidR="009B7B91" w:rsidRPr="00BA4827" w:rsidRDefault="00DC4A6F" w:rsidP="00640808">
            <w:pPr>
              <w:jc w:val="center"/>
              <w:rPr>
                <w:rFonts w:ascii="Garamond" w:hAnsi="Garamond" w:cs="Times New Roman"/>
                <w:b/>
                <w:bCs/>
              </w:rPr>
            </w:pPr>
            <w:r>
              <w:rPr>
                <w:rFonts w:ascii="Garamond" w:hAnsi="Garamond" w:cs="Times New Roman"/>
                <w:b/>
                <w:bCs/>
              </w:rPr>
              <w:t>5.5</w:t>
            </w:r>
          </w:p>
        </w:tc>
        <w:tc>
          <w:tcPr>
            <w:tcW w:w="6945" w:type="dxa"/>
            <w:vAlign w:val="center"/>
          </w:tcPr>
          <w:p w:rsidR="00DC4A6F" w:rsidRPr="00AB310B" w:rsidRDefault="00DC4A6F" w:rsidP="00DC4A6F">
            <w:pPr>
              <w:pStyle w:val="31"/>
              <w:spacing w:after="120" w:line="288" w:lineRule="auto"/>
              <w:ind w:left="175" w:firstLine="567"/>
              <w:rPr>
                <w:rFonts w:ascii="Garamond" w:hAnsi="Garamond"/>
                <w:sz w:val="22"/>
                <w:szCs w:val="22"/>
              </w:rPr>
            </w:pPr>
            <w:r w:rsidRPr="00AB310B">
              <w:rPr>
                <w:rFonts w:ascii="Garamond" w:hAnsi="Garamond"/>
                <w:sz w:val="22"/>
                <w:szCs w:val="22"/>
              </w:rPr>
              <w:t>Не позднее 17 (семнадцатого) числа месяца, следующего за расчетным, Продавец формирует и направляет Покупателю на согласование и подписание Акт приема-передачи мощности в электронном виде с использованием электронной подписи, а не позднее 25 (двадцать пятого) числа месяца, следующего за расчетным, – на бумажном носителе с подписью уполномоченного лица.</w:t>
            </w:r>
          </w:p>
          <w:p w:rsidR="00DC4A6F" w:rsidRPr="00EB43BE" w:rsidRDefault="00DC4A6F" w:rsidP="00DC4A6F">
            <w:pPr>
              <w:pStyle w:val="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260"/>
              </w:tabs>
              <w:spacing w:before="60" w:after="60" w:line="276" w:lineRule="auto"/>
              <w:ind w:left="175" w:firstLine="567"/>
              <w:rPr>
                <w:szCs w:val="22"/>
              </w:rPr>
            </w:pPr>
            <w:r w:rsidRPr="00EB43BE">
              <w:rPr>
                <w:color w:val="000000"/>
                <w:szCs w:val="22"/>
              </w:rPr>
              <w:t xml:space="preserve">В случае заключения </w:t>
            </w:r>
            <w:r w:rsidRPr="00EB43BE">
              <w:rPr>
                <w:szCs w:val="22"/>
              </w:rPr>
              <w:t xml:space="preserve">Продавцом и Покупателем </w:t>
            </w:r>
            <w:r w:rsidRPr="00EB43BE">
              <w:rPr>
                <w:color w:val="000000"/>
                <w:szCs w:val="22"/>
              </w:rPr>
              <w:t xml:space="preserve">соглашения об обмене документами в электронной форме через операторов электронного документооборота, предусматривающего направление актов приема-передачи мощности в электронной форме, соответствующие документы направляются в электронной форме в соответствии с указанным соглашением в порядке, установленном этим соглашением, без направления на бумажном носителе, </w:t>
            </w:r>
            <w:r w:rsidRPr="00EB43BE">
              <w:rPr>
                <w:bCs/>
                <w:szCs w:val="22"/>
              </w:rPr>
              <w:t>а в случаях, предусмотренных указанным соглашением, – на бумажном носителе</w:t>
            </w:r>
            <w:r w:rsidRPr="00EB43BE">
              <w:rPr>
                <w:color w:val="000000"/>
                <w:szCs w:val="22"/>
              </w:rPr>
              <w:t>.</w:t>
            </w:r>
          </w:p>
          <w:p w:rsidR="00DC4A6F" w:rsidRPr="00AB310B" w:rsidRDefault="00DC4A6F" w:rsidP="00DC4A6F">
            <w:pPr>
              <w:pStyle w:val="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260"/>
              </w:tabs>
              <w:spacing w:before="60" w:after="60" w:line="276" w:lineRule="auto"/>
              <w:ind w:left="175" w:firstLine="567"/>
              <w:rPr>
                <w:szCs w:val="22"/>
              </w:rPr>
            </w:pPr>
            <w:r w:rsidRPr="00824EB3">
              <w:rPr>
                <w:szCs w:val="22"/>
                <w:highlight w:val="yellow"/>
              </w:rPr>
              <w:t xml:space="preserve">Не позднее 23 (двадцать третьего) числа месяца, следующего за </w:t>
            </w:r>
            <w:r w:rsidRPr="00824EB3">
              <w:rPr>
                <w:szCs w:val="22"/>
                <w:highlight w:val="yellow"/>
              </w:rPr>
              <w:lastRenderedPageBreak/>
              <w:t>расчетным месяцем, Продавец формирует и направляет Покупателю на согласование Акт сверки расчетов за истекший расчетный месяц в электронном виде без электронной подписи.</w:t>
            </w:r>
            <w:r w:rsidRPr="00AB310B">
              <w:rPr>
                <w:szCs w:val="22"/>
              </w:rPr>
              <w:t xml:space="preserve"> </w:t>
            </w:r>
            <w:r w:rsidRPr="00AB310B">
              <w:rPr>
                <w:color w:val="000000"/>
                <w:szCs w:val="22"/>
              </w:rPr>
              <w:t xml:space="preserve">Не позднее </w:t>
            </w:r>
            <w:r w:rsidRPr="007F1E56">
              <w:rPr>
                <w:color w:val="000000"/>
                <w:szCs w:val="22"/>
              </w:rPr>
              <w:t>2</w:t>
            </w:r>
            <w:r w:rsidRPr="00D44C63">
              <w:rPr>
                <w:color w:val="000000"/>
                <w:szCs w:val="22"/>
                <w:highlight w:val="yellow"/>
              </w:rPr>
              <w:t>3</w:t>
            </w:r>
            <w:r w:rsidRPr="00AB310B">
              <w:rPr>
                <w:color w:val="000000"/>
                <w:szCs w:val="22"/>
              </w:rPr>
              <w:t xml:space="preserve"> (двадцать </w:t>
            </w:r>
            <w:r w:rsidRPr="007F1E56">
              <w:rPr>
                <w:color w:val="000000"/>
                <w:szCs w:val="22"/>
                <w:highlight w:val="yellow"/>
              </w:rPr>
              <w:t>третьего</w:t>
            </w:r>
            <w:r w:rsidRPr="00AB310B">
              <w:rPr>
                <w:color w:val="000000"/>
                <w:szCs w:val="22"/>
              </w:rPr>
              <w:t xml:space="preserve">) числа месяца, </w:t>
            </w:r>
            <w:r w:rsidRPr="00AB310B">
              <w:rPr>
                <w:szCs w:val="22"/>
              </w:rPr>
              <w:t>следующего за последним месяцем квартала,</w:t>
            </w:r>
            <w:r w:rsidRPr="00AB310B">
              <w:rPr>
                <w:rFonts w:cs="Garamond"/>
                <w:bCs/>
                <w:szCs w:val="22"/>
              </w:rPr>
              <w:t xml:space="preserve"> </w:t>
            </w:r>
            <w:r w:rsidRPr="00AB310B">
              <w:rPr>
                <w:szCs w:val="22"/>
              </w:rPr>
              <w:t>Продавец формирует и направляет Покупателю на согласование и подписание Акт сверки расчетов</w:t>
            </w:r>
            <w:r w:rsidRPr="00AB310B">
              <w:rPr>
                <w:color w:val="000000"/>
                <w:szCs w:val="22"/>
              </w:rPr>
              <w:t xml:space="preserve"> </w:t>
            </w:r>
            <w:r w:rsidRPr="00AB310B">
              <w:rPr>
                <w:szCs w:val="22"/>
              </w:rPr>
              <w:t xml:space="preserve">за истекший квартал </w:t>
            </w:r>
            <w:r w:rsidRPr="00AB310B">
              <w:rPr>
                <w:color w:val="000000"/>
                <w:szCs w:val="22"/>
              </w:rPr>
              <w:t>в электронном виде с использованием электронной подписи.</w:t>
            </w:r>
          </w:p>
          <w:p w:rsidR="009B7B91" w:rsidRPr="00702201" w:rsidRDefault="00DC4A6F" w:rsidP="00081116">
            <w:pPr>
              <w:pStyle w:val="31"/>
              <w:spacing w:after="120" w:line="288" w:lineRule="auto"/>
              <w:ind w:left="175" w:firstLine="567"/>
              <w:rPr>
                <w:rFonts w:ascii="Garamond" w:hAnsi="Garamond"/>
                <w:sz w:val="22"/>
                <w:szCs w:val="22"/>
              </w:rPr>
            </w:pPr>
            <w:r w:rsidRPr="00824EB3">
              <w:rPr>
                <w:rFonts w:ascii="Garamond" w:hAnsi="Garamond"/>
                <w:sz w:val="22"/>
                <w:szCs w:val="22"/>
                <w:highlight w:val="yellow"/>
              </w:rPr>
              <w:t>Не позднее 25 (двадцать пятого) числа месяца, следующего за последним месяцем квартала, Продавец формирует и направляет Покупателю на подписание Акт сверки расчетов за истекший квартал на бумажном носителе с подписью уполномоченного лица.</w:t>
            </w:r>
          </w:p>
        </w:tc>
        <w:tc>
          <w:tcPr>
            <w:tcW w:w="7055" w:type="dxa"/>
            <w:vAlign w:val="center"/>
          </w:tcPr>
          <w:p w:rsidR="00DC4A6F" w:rsidRPr="00AB310B" w:rsidRDefault="00DC4A6F" w:rsidP="00DC4A6F">
            <w:pPr>
              <w:pStyle w:val="31"/>
              <w:spacing w:after="120" w:line="288" w:lineRule="auto"/>
              <w:ind w:left="175" w:firstLine="567"/>
              <w:rPr>
                <w:rFonts w:ascii="Garamond" w:hAnsi="Garamond"/>
                <w:sz w:val="22"/>
                <w:szCs w:val="22"/>
              </w:rPr>
            </w:pPr>
            <w:r w:rsidRPr="00AB310B">
              <w:rPr>
                <w:rFonts w:ascii="Garamond" w:hAnsi="Garamond"/>
                <w:sz w:val="22"/>
                <w:szCs w:val="22"/>
              </w:rPr>
              <w:lastRenderedPageBreak/>
              <w:t>Не позднее 17 (семнадцатого) числа месяца, следующего за расчетным, Продавец формирует и направляет Покупателю на согласование и подписание Акт приема-передачи мощности в электронном виде с использованием электронной подписи, а не позднее 25 (двадцать пятого) числа месяца, следующего за расчетным, – на бумажном носителе с подписью уполномоченного лица.</w:t>
            </w:r>
          </w:p>
          <w:p w:rsidR="00DC4A6F" w:rsidRPr="00EB43BE" w:rsidRDefault="00DC4A6F" w:rsidP="00DC4A6F">
            <w:pPr>
              <w:pStyle w:val="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260"/>
              </w:tabs>
              <w:spacing w:before="60" w:after="60" w:line="276" w:lineRule="auto"/>
              <w:ind w:left="175" w:firstLine="567"/>
              <w:rPr>
                <w:szCs w:val="22"/>
              </w:rPr>
            </w:pPr>
            <w:r w:rsidRPr="00EB43BE">
              <w:rPr>
                <w:color w:val="000000"/>
                <w:szCs w:val="22"/>
              </w:rPr>
              <w:t xml:space="preserve">В случае заключения </w:t>
            </w:r>
            <w:r w:rsidRPr="00EB43BE">
              <w:rPr>
                <w:szCs w:val="22"/>
              </w:rPr>
              <w:t xml:space="preserve">Продавцом и Покупателем </w:t>
            </w:r>
            <w:r w:rsidRPr="00EB43BE">
              <w:rPr>
                <w:color w:val="000000"/>
                <w:szCs w:val="22"/>
              </w:rPr>
              <w:t xml:space="preserve">соглашения об обмене документами в электронной форме через операторов электронного документооборота, предусматривающего направление актов приема-передачи мощности в электронной форме, соответствующие документы направляются в электронной форме в соответствии с указанным соглашением в порядке, установленном этим соглашением, без направления на бумажном носителе, </w:t>
            </w:r>
            <w:r w:rsidRPr="00EB43BE">
              <w:rPr>
                <w:bCs/>
                <w:szCs w:val="22"/>
              </w:rPr>
              <w:t>а в случаях, предусмотренных указанным соглашением, – на бумажном носителе</w:t>
            </w:r>
            <w:r w:rsidRPr="00EB43BE">
              <w:rPr>
                <w:color w:val="000000"/>
                <w:szCs w:val="22"/>
              </w:rPr>
              <w:t>.</w:t>
            </w:r>
          </w:p>
          <w:p w:rsidR="00DC4A6F" w:rsidRPr="00AB310B" w:rsidRDefault="00DC4A6F" w:rsidP="00DC4A6F">
            <w:pPr>
              <w:pStyle w:val="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260"/>
              </w:tabs>
              <w:spacing w:before="60" w:after="60" w:line="276" w:lineRule="auto"/>
              <w:ind w:left="175" w:firstLine="567"/>
              <w:rPr>
                <w:szCs w:val="22"/>
              </w:rPr>
            </w:pPr>
            <w:r w:rsidRPr="00AB310B">
              <w:rPr>
                <w:color w:val="000000"/>
                <w:szCs w:val="22"/>
              </w:rPr>
              <w:t xml:space="preserve">Не позднее </w:t>
            </w:r>
            <w:r w:rsidRPr="007F1E56">
              <w:rPr>
                <w:color w:val="000000"/>
                <w:szCs w:val="22"/>
              </w:rPr>
              <w:t>2</w:t>
            </w:r>
            <w:r w:rsidR="00824EB3" w:rsidRPr="00824EB3">
              <w:rPr>
                <w:color w:val="000000"/>
                <w:szCs w:val="22"/>
                <w:highlight w:val="yellow"/>
              </w:rPr>
              <w:t>5</w:t>
            </w:r>
            <w:r w:rsidR="002610CB">
              <w:rPr>
                <w:color w:val="000000"/>
                <w:szCs w:val="22"/>
              </w:rPr>
              <w:t xml:space="preserve"> (двадцать </w:t>
            </w:r>
            <w:r w:rsidR="002610CB" w:rsidRPr="007F1E56">
              <w:rPr>
                <w:color w:val="000000"/>
                <w:szCs w:val="22"/>
                <w:highlight w:val="yellow"/>
              </w:rPr>
              <w:t>пятого</w:t>
            </w:r>
            <w:r w:rsidRPr="00AB310B">
              <w:rPr>
                <w:color w:val="000000"/>
                <w:szCs w:val="22"/>
              </w:rPr>
              <w:t xml:space="preserve">) числа месяца, </w:t>
            </w:r>
            <w:r w:rsidRPr="00AB310B">
              <w:rPr>
                <w:szCs w:val="22"/>
              </w:rPr>
              <w:t xml:space="preserve">следующего за </w:t>
            </w:r>
            <w:r w:rsidRPr="00AB310B">
              <w:rPr>
                <w:szCs w:val="22"/>
              </w:rPr>
              <w:lastRenderedPageBreak/>
              <w:t>последним месяцем квартала,</w:t>
            </w:r>
            <w:r w:rsidRPr="00AB310B">
              <w:rPr>
                <w:rFonts w:cs="Garamond"/>
                <w:bCs/>
                <w:szCs w:val="22"/>
              </w:rPr>
              <w:t xml:space="preserve"> </w:t>
            </w:r>
            <w:r w:rsidRPr="00AB310B">
              <w:rPr>
                <w:szCs w:val="22"/>
              </w:rPr>
              <w:t>Продавец формирует и направляет Покупателю на согласование и подписание Акт сверки расчетов</w:t>
            </w:r>
            <w:r w:rsidRPr="00AB310B">
              <w:rPr>
                <w:color w:val="000000"/>
                <w:szCs w:val="22"/>
              </w:rPr>
              <w:t xml:space="preserve"> </w:t>
            </w:r>
            <w:r w:rsidRPr="00AB310B">
              <w:rPr>
                <w:szCs w:val="22"/>
              </w:rPr>
              <w:t xml:space="preserve">за истекший квартал </w:t>
            </w:r>
            <w:r w:rsidRPr="00AB310B">
              <w:rPr>
                <w:color w:val="000000"/>
                <w:szCs w:val="22"/>
              </w:rPr>
              <w:t>в электрон</w:t>
            </w:r>
            <w:bookmarkStart w:id="0" w:name="_GoBack"/>
            <w:bookmarkEnd w:id="0"/>
            <w:r w:rsidRPr="00AB310B">
              <w:rPr>
                <w:color w:val="000000"/>
                <w:szCs w:val="22"/>
              </w:rPr>
              <w:t>ном виде с исп</w:t>
            </w:r>
            <w:r w:rsidR="00824EB3">
              <w:rPr>
                <w:color w:val="000000"/>
                <w:szCs w:val="22"/>
              </w:rPr>
              <w:t xml:space="preserve">ользованием электронной подписи </w:t>
            </w:r>
            <w:r w:rsidR="00824EB3" w:rsidRPr="00824EB3">
              <w:rPr>
                <w:color w:val="000000"/>
                <w:szCs w:val="22"/>
                <w:highlight w:val="yellow"/>
              </w:rPr>
              <w:t xml:space="preserve">и </w:t>
            </w:r>
            <w:r w:rsidR="00824EB3" w:rsidRPr="00824EB3">
              <w:rPr>
                <w:szCs w:val="22"/>
                <w:highlight w:val="yellow"/>
              </w:rPr>
              <w:t>на бумажном носителе с подписью уполномоченного лица</w:t>
            </w:r>
            <w:r w:rsidR="00824EB3">
              <w:rPr>
                <w:szCs w:val="22"/>
              </w:rPr>
              <w:t>.</w:t>
            </w:r>
          </w:p>
          <w:p w:rsidR="009B7B91" w:rsidRPr="00BA4827" w:rsidRDefault="009B7B91" w:rsidP="00DC4A6F">
            <w:pPr>
              <w:spacing w:before="120" w:after="120" w:line="288" w:lineRule="auto"/>
              <w:jc w:val="both"/>
              <w:rPr>
                <w:rFonts w:ascii="Garamond" w:hAnsi="Garamond"/>
              </w:rPr>
            </w:pPr>
          </w:p>
        </w:tc>
      </w:tr>
    </w:tbl>
    <w:p w:rsidR="009B7B91" w:rsidRDefault="009B7B91" w:rsidP="009B7B91">
      <w:pPr>
        <w:rPr>
          <w:rFonts w:ascii="Times New Roman" w:hAnsi="Times New Roman" w:cs="Times New Roman"/>
          <w:sz w:val="28"/>
          <w:szCs w:val="28"/>
        </w:rPr>
      </w:pPr>
    </w:p>
    <w:sectPr w:rsidR="009B7B91" w:rsidSect="00081116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767" w:rsidRDefault="00044767" w:rsidP="004E0D7A">
      <w:pPr>
        <w:spacing w:after="0" w:line="240" w:lineRule="auto"/>
      </w:pPr>
      <w:r>
        <w:separator/>
      </w:r>
    </w:p>
  </w:endnote>
  <w:endnote w:type="continuationSeparator" w:id="0">
    <w:p w:rsidR="00044767" w:rsidRDefault="00044767" w:rsidP="004E0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767" w:rsidRDefault="00044767" w:rsidP="004E0D7A">
      <w:pPr>
        <w:spacing w:after="0" w:line="240" w:lineRule="auto"/>
      </w:pPr>
      <w:r>
        <w:separator/>
      </w:r>
    </w:p>
  </w:footnote>
  <w:footnote w:type="continuationSeparator" w:id="0">
    <w:p w:rsidR="00044767" w:rsidRDefault="00044767" w:rsidP="004E0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D43EFCE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000001"/>
    <w:multiLevelType w:val="multilevel"/>
    <w:tmpl w:val="DFCC1D2A"/>
    <w:lvl w:ilvl="0">
      <w:start w:val="1"/>
      <w:numFmt w:val="decimal"/>
      <w:lvlText w:val="%1."/>
      <w:lvlJc w:val="left"/>
      <w:pPr>
        <w:ind w:left="-36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%2."/>
      <w:lvlJc w:val="left"/>
      <w:pPr>
        <w:ind w:left="-360" w:firstLine="0"/>
      </w:pPr>
      <w:rPr>
        <w:rFonts w:ascii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2."/>
      <w:lvlJc w:val="left"/>
      <w:pPr>
        <w:ind w:left="-360" w:firstLine="0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7"/>
      <w:numFmt w:val="decimal"/>
      <w:lvlText w:val="%2."/>
      <w:lvlJc w:val="left"/>
      <w:pPr>
        <w:ind w:left="-360" w:firstLine="0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7"/>
      <w:numFmt w:val="decimal"/>
      <w:lvlText w:val="%2."/>
      <w:lvlJc w:val="left"/>
      <w:pPr>
        <w:ind w:left="-360" w:firstLine="0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7"/>
      <w:numFmt w:val="decimal"/>
      <w:lvlText w:val="%2."/>
      <w:lvlJc w:val="left"/>
      <w:pPr>
        <w:ind w:left="-360" w:firstLine="0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7"/>
      <w:numFmt w:val="decimal"/>
      <w:lvlText w:val="%2."/>
      <w:lvlJc w:val="left"/>
      <w:pPr>
        <w:ind w:left="-360" w:firstLine="0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7"/>
      <w:numFmt w:val="decimal"/>
      <w:lvlText w:val="%2."/>
      <w:lvlJc w:val="left"/>
      <w:pPr>
        <w:ind w:left="-360" w:firstLine="0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7"/>
      <w:numFmt w:val="decimal"/>
      <w:lvlText w:val="%2."/>
      <w:lvlJc w:val="left"/>
      <w:pPr>
        <w:ind w:left="-360" w:firstLine="0"/>
      </w:pPr>
      <w:rPr>
        <w:rFonts w:ascii="Tahoma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FFE460F"/>
    <w:multiLevelType w:val="multilevel"/>
    <w:tmpl w:val="6B18EF1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E876922"/>
    <w:multiLevelType w:val="hybridMultilevel"/>
    <w:tmpl w:val="209A401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5E2B60"/>
    <w:multiLevelType w:val="multilevel"/>
    <w:tmpl w:val="75443210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6253681D"/>
    <w:multiLevelType w:val="hybridMultilevel"/>
    <w:tmpl w:val="77AA29A0"/>
    <w:lvl w:ilvl="0" w:tplc="BF0A8CE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44504E9"/>
    <w:multiLevelType w:val="hybridMultilevel"/>
    <w:tmpl w:val="FB9E74FC"/>
    <w:lvl w:ilvl="0" w:tplc="838CF216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C83"/>
    <w:rsid w:val="000008FB"/>
    <w:rsid w:val="000329C1"/>
    <w:rsid w:val="00044767"/>
    <w:rsid w:val="000741A8"/>
    <w:rsid w:val="00074B59"/>
    <w:rsid w:val="00081116"/>
    <w:rsid w:val="000C212E"/>
    <w:rsid w:val="00123C1D"/>
    <w:rsid w:val="001267E6"/>
    <w:rsid w:val="00140E4A"/>
    <w:rsid w:val="001E095C"/>
    <w:rsid w:val="001E4065"/>
    <w:rsid w:val="00241D26"/>
    <w:rsid w:val="002610CB"/>
    <w:rsid w:val="002936BC"/>
    <w:rsid w:val="002A2E3B"/>
    <w:rsid w:val="002E5191"/>
    <w:rsid w:val="002F791A"/>
    <w:rsid w:val="003045D6"/>
    <w:rsid w:val="00314868"/>
    <w:rsid w:val="00314C76"/>
    <w:rsid w:val="00355814"/>
    <w:rsid w:val="003747D8"/>
    <w:rsid w:val="003A47D2"/>
    <w:rsid w:val="00417C77"/>
    <w:rsid w:val="004238A4"/>
    <w:rsid w:val="004416D5"/>
    <w:rsid w:val="00441B79"/>
    <w:rsid w:val="0044477C"/>
    <w:rsid w:val="004A238B"/>
    <w:rsid w:val="004A504E"/>
    <w:rsid w:val="004B57BD"/>
    <w:rsid w:val="004B5D9B"/>
    <w:rsid w:val="004E0D7A"/>
    <w:rsid w:val="00537A44"/>
    <w:rsid w:val="005547DE"/>
    <w:rsid w:val="005807D7"/>
    <w:rsid w:val="00612DA0"/>
    <w:rsid w:val="00640808"/>
    <w:rsid w:val="00641C83"/>
    <w:rsid w:val="0069298F"/>
    <w:rsid w:val="006B6C35"/>
    <w:rsid w:val="006C2F46"/>
    <w:rsid w:val="006F0F56"/>
    <w:rsid w:val="00702201"/>
    <w:rsid w:val="00704E15"/>
    <w:rsid w:val="0072260A"/>
    <w:rsid w:val="00767743"/>
    <w:rsid w:val="0079155C"/>
    <w:rsid w:val="007F1E56"/>
    <w:rsid w:val="00800393"/>
    <w:rsid w:val="00807DFB"/>
    <w:rsid w:val="00824EB3"/>
    <w:rsid w:val="00845669"/>
    <w:rsid w:val="0086685D"/>
    <w:rsid w:val="00896941"/>
    <w:rsid w:val="008B706D"/>
    <w:rsid w:val="008C7598"/>
    <w:rsid w:val="00924331"/>
    <w:rsid w:val="0095192C"/>
    <w:rsid w:val="00987202"/>
    <w:rsid w:val="009B248B"/>
    <w:rsid w:val="009B7B91"/>
    <w:rsid w:val="009C294D"/>
    <w:rsid w:val="009E45D3"/>
    <w:rsid w:val="00A1156F"/>
    <w:rsid w:val="00A52022"/>
    <w:rsid w:val="00AE6E7B"/>
    <w:rsid w:val="00B3180E"/>
    <w:rsid w:val="00B7423C"/>
    <w:rsid w:val="00B77B8F"/>
    <w:rsid w:val="00BA26BA"/>
    <w:rsid w:val="00BA4827"/>
    <w:rsid w:val="00BA5455"/>
    <w:rsid w:val="00BE5F46"/>
    <w:rsid w:val="00C227B4"/>
    <w:rsid w:val="00C51694"/>
    <w:rsid w:val="00C54AD6"/>
    <w:rsid w:val="00CD1F88"/>
    <w:rsid w:val="00D00399"/>
    <w:rsid w:val="00D44C63"/>
    <w:rsid w:val="00DC4A6F"/>
    <w:rsid w:val="00E32C65"/>
    <w:rsid w:val="00E934F4"/>
    <w:rsid w:val="00E95E29"/>
    <w:rsid w:val="00EA14B2"/>
    <w:rsid w:val="00EA679B"/>
    <w:rsid w:val="00ED2035"/>
    <w:rsid w:val="00ED74B4"/>
    <w:rsid w:val="00F44C76"/>
    <w:rsid w:val="00F467FE"/>
    <w:rsid w:val="00FC0EE3"/>
    <w:rsid w:val="00FE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9AB7D8-3BDA-4FC9-993B-7283E9ED3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"/>
    <w:basedOn w:val="a"/>
    <w:link w:val="1"/>
    <w:rsid w:val="00641C8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a4">
    <w:name w:val="Основной текст Знак"/>
    <w:basedOn w:val="a0"/>
    <w:uiPriority w:val="99"/>
    <w:semiHidden/>
    <w:rsid w:val="00641C83"/>
  </w:style>
  <w:style w:type="character" w:customStyle="1" w:styleId="1">
    <w:name w:val="Основной текст Знак1"/>
    <w:aliases w:val="body text Знак"/>
    <w:link w:val="a3"/>
    <w:rsid w:val="00641C83"/>
    <w:rPr>
      <w:rFonts w:ascii="Times New Roman" w:eastAsia="Times New Roman" w:hAnsi="Times New Roman" w:cs="Times New Roman"/>
      <w:szCs w:val="20"/>
      <w:lang w:val="en-GB"/>
    </w:rPr>
  </w:style>
  <w:style w:type="character" w:styleId="a5">
    <w:name w:val="annotation reference"/>
    <w:basedOn w:val="a0"/>
    <w:uiPriority w:val="99"/>
    <w:semiHidden/>
    <w:unhideWhenUsed/>
    <w:rsid w:val="004238A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238A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238A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238A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238A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238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238A4"/>
    <w:rPr>
      <w:rFonts w:ascii="Segoe UI" w:hAnsi="Segoe UI" w:cs="Segoe UI"/>
      <w:sz w:val="18"/>
      <w:szCs w:val="18"/>
    </w:rPr>
  </w:style>
  <w:style w:type="paragraph" w:customStyle="1" w:styleId="ac">
    <w:name w:val="Обычный текст"/>
    <w:basedOn w:val="a"/>
    <w:link w:val="ad"/>
    <w:uiPriority w:val="99"/>
    <w:rsid w:val="000741A8"/>
    <w:pPr>
      <w:spacing w:after="0" w:line="240" w:lineRule="auto"/>
      <w:ind w:firstLine="425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d">
    <w:name w:val="Обычный текст Знак"/>
    <w:link w:val="ac"/>
    <w:uiPriority w:val="99"/>
    <w:rsid w:val="000741A8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D00399"/>
    <w:pPr>
      <w:ind w:left="720"/>
      <w:contextualSpacing/>
    </w:pPr>
  </w:style>
  <w:style w:type="paragraph" w:styleId="af">
    <w:name w:val="footnote text"/>
    <w:basedOn w:val="a"/>
    <w:link w:val="af0"/>
    <w:semiHidden/>
    <w:rsid w:val="004E0D7A"/>
    <w:pPr>
      <w:tabs>
        <w:tab w:val="left" w:pos="720"/>
      </w:tabs>
      <w:spacing w:after="120" w:line="240" w:lineRule="auto"/>
      <w:ind w:left="720" w:hanging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semiHidden/>
    <w:rsid w:val="004E0D7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semiHidden/>
    <w:rsid w:val="004E0D7A"/>
    <w:rPr>
      <w:rFonts w:cs="Times New Roman"/>
      <w:vertAlign w:val="superscript"/>
    </w:rPr>
  </w:style>
  <w:style w:type="paragraph" w:styleId="2">
    <w:name w:val="List Number 2"/>
    <w:basedOn w:val="a"/>
    <w:uiPriority w:val="99"/>
    <w:rsid w:val="00987202"/>
    <w:pPr>
      <w:keepNext/>
      <w:keepLines/>
      <w:numPr>
        <w:numId w:val="6"/>
      </w:numPr>
      <w:tabs>
        <w:tab w:val="left" w:pos="1260"/>
      </w:tabs>
      <w:spacing w:before="120" w:after="0" w:line="240" w:lineRule="auto"/>
      <w:jc w:val="both"/>
    </w:pPr>
    <w:rPr>
      <w:rFonts w:ascii="Garamond" w:eastAsia="Times New Roman" w:hAnsi="Garamond" w:cs="Times New Roman"/>
      <w:szCs w:val="20"/>
    </w:rPr>
  </w:style>
  <w:style w:type="paragraph" w:styleId="af2">
    <w:name w:val="caption"/>
    <w:basedOn w:val="a"/>
    <w:uiPriority w:val="99"/>
    <w:qFormat/>
    <w:rsid w:val="003A47D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DC4A6F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Усман</dc:creator>
  <cp:keywords/>
  <dc:description/>
  <cp:lastModifiedBy>Ирина Пряхина</cp:lastModifiedBy>
  <cp:revision>5</cp:revision>
  <cp:lastPrinted>2018-09-06T12:26:00Z</cp:lastPrinted>
  <dcterms:created xsi:type="dcterms:W3CDTF">2018-08-09T09:47:00Z</dcterms:created>
  <dcterms:modified xsi:type="dcterms:W3CDTF">2018-09-06T12:35:00Z</dcterms:modified>
</cp:coreProperties>
</file>